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1CEC" w14:textId="03DBC28F" w:rsidR="00432B39" w:rsidRDefault="00432B39" w:rsidP="00432B39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 xml:space="preserve">CRITERIOS DE EVALUACIÓN DE </w:t>
      </w:r>
      <w:r>
        <w:rPr>
          <w:rFonts w:eastAsiaTheme="minorHAnsi"/>
          <w:b/>
          <w:i/>
          <w:iCs/>
          <w:color w:val="000000"/>
          <w:lang w:val="es-ES" w:eastAsia="en-US"/>
        </w:rPr>
        <w:t>2º BACHILLERATO.</w:t>
      </w:r>
    </w:p>
    <w:p w14:paraId="62BB5B8E" w14:textId="77777777" w:rsidR="00432B39" w:rsidRDefault="00432B39" w:rsidP="00432B39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IES VALLE DE TURÓN. DEPARTAMENTO DE BIOLOGÍA Y GEOLOGÍA</w:t>
      </w:r>
    </w:p>
    <w:p w14:paraId="48B43DE9" w14:textId="77777777" w:rsidR="00432B39" w:rsidRDefault="00432B39" w:rsidP="00432B39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ascii="Times New Roman" w:hAnsi="Times New Roman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72A474" wp14:editId="7B1BE15C">
            <wp:simplePos x="0" y="0"/>
            <wp:positionH relativeFrom="column">
              <wp:posOffset>1973580</wp:posOffset>
            </wp:positionH>
            <wp:positionV relativeFrom="paragraph">
              <wp:posOffset>45085</wp:posOffset>
            </wp:positionV>
            <wp:extent cx="1482725" cy="1401445"/>
            <wp:effectExtent l="0" t="0" r="3175" b="8255"/>
            <wp:wrapSquare wrapText="bothSides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FFFE" w14:textId="77777777" w:rsidR="00432B39" w:rsidRDefault="00432B39" w:rsidP="00432B39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3EE47FC7" w14:textId="77777777" w:rsidR="00432B39" w:rsidRDefault="00432B39" w:rsidP="00432B39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5F06BA3A" w14:textId="77777777" w:rsidR="00432B39" w:rsidRDefault="00432B39" w:rsidP="00432B39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2023211C" w14:textId="77777777" w:rsidR="00432B39" w:rsidRDefault="00432B39" w:rsidP="00432B39">
      <w:pPr>
        <w:pStyle w:val="Textoindependiente3"/>
        <w:spacing w:before="120" w:line="360" w:lineRule="auto"/>
        <w:rPr>
          <w:rFonts w:eastAsiaTheme="minorHAnsi"/>
          <w:b/>
          <w:i/>
          <w:iCs/>
          <w:color w:val="000000"/>
          <w:lang w:val="es-ES" w:eastAsia="en-US"/>
        </w:rPr>
      </w:pPr>
    </w:p>
    <w:p w14:paraId="7EB9E112" w14:textId="0BB129E7" w:rsidR="00432B39" w:rsidRPr="00F24AF8" w:rsidRDefault="00432B39" w:rsidP="00432B39">
      <w:pPr>
        <w:pStyle w:val="Textoindependiente3"/>
        <w:shd w:val="clear" w:color="auto" w:fill="B4C6E7" w:themeFill="accent1" w:themeFillTint="66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 w:rsidRPr="00F24AF8">
        <w:rPr>
          <w:rFonts w:eastAsiaTheme="minorHAnsi"/>
          <w:b/>
          <w:i/>
          <w:iCs/>
          <w:color w:val="000000"/>
          <w:lang w:val="es-ES" w:eastAsia="en-US"/>
        </w:rPr>
        <w:t>Criterios de calificación</w:t>
      </w:r>
      <w:r>
        <w:rPr>
          <w:rFonts w:eastAsiaTheme="minorHAnsi"/>
          <w:b/>
          <w:i/>
          <w:iCs/>
          <w:color w:val="000000"/>
          <w:lang w:val="es-ES" w:eastAsia="en-US"/>
        </w:rPr>
        <w:t xml:space="preserve"> para </w:t>
      </w:r>
      <w:r>
        <w:rPr>
          <w:rFonts w:eastAsiaTheme="minorHAnsi"/>
          <w:b/>
          <w:i/>
          <w:iCs/>
          <w:color w:val="000000"/>
          <w:lang w:val="es-ES" w:eastAsia="en-US"/>
        </w:rPr>
        <w:t>2</w:t>
      </w:r>
      <w:r>
        <w:rPr>
          <w:rFonts w:eastAsiaTheme="minorHAnsi"/>
          <w:b/>
          <w:i/>
          <w:iCs/>
          <w:color w:val="000000"/>
          <w:lang w:val="es-ES" w:eastAsia="en-US"/>
        </w:rPr>
        <w:t xml:space="preserve">º </w:t>
      </w:r>
      <w:r>
        <w:rPr>
          <w:rFonts w:eastAsiaTheme="minorHAnsi"/>
          <w:b/>
          <w:i/>
          <w:iCs/>
          <w:color w:val="000000"/>
          <w:lang w:val="es-ES" w:eastAsia="en-US"/>
        </w:rPr>
        <w:t>Bachillerato</w:t>
      </w:r>
      <w:r>
        <w:rPr>
          <w:rFonts w:eastAsiaTheme="minorHAnsi"/>
          <w:b/>
          <w:i/>
          <w:iCs/>
          <w:color w:val="000000"/>
          <w:lang w:val="es-ES" w:eastAsia="en-US"/>
        </w:rPr>
        <w:t xml:space="preserve"> Biología.</w:t>
      </w:r>
    </w:p>
    <w:p w14:paraId="3BFC6EB1" w14:textId="77777777" w:rsidR="00432B39" w:rsidRPr="00F24AF8" w:rsidRDefault="00432B39" w:rsidP="00432B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Prueba competencial. Se realizará, al menos una prueba por unidad en las cuales cada criterio de evaluación tendrá una ponderación. En ellas se valorará positivamente la correcta presentación y ortografía, así como expresarse correctamente utilizando la terminología científica propia de los contenidos de la materia. </w:t>
      </w:r>
    </w:p>
    <w:p w14:paraId="5E2F5F94" w14:textId="77777777" w:rsidR="00432B39" w:rsidRDefault="00432B39" w:rsidP="00432B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Trabajos individuales colectivos de investigación o proyectos: se observará la puntualidad en la entrega, la corrección, la exposición y la reelaboración de los trabajos propuestos </w:t>
      </w:r>
    </w:p>
    <w:p w14:paraId="65078F6F" w14:textId="77777777" w:rsidR="00432B39" w:rsidRPr="00432B39" w:rsidRDefault="00432B39" w:rsidP="00432B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2B39">
        <w:rPr>
          <w:rFonts w:ascii="Arial" w:hAnsi="Arial" w:cs="Arial"/>
          <w:bCs/>
          <w:sz w:val="24"/>
          <w:szCs w:val="24"/>
        </w:rPr>
        <w:t xml:space="preserve">Cada criterio de evaluación será valorado con diferentes instrumentos, se obtendrá la media de cada criterio y la nota final será la nota media de todos los criterios de evaluación. </w:t>
      </w:r>
    </w:p>
    <w:p w14:paraId="6E168258" w14:textId="77777777" w:rsidR="00432B39" w:rsidRDefault="00432B39" w:rsidP="00432B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32B39">
        <w:rPr>
          <w:rFonts w:ascii="Arial" w:hAnsi="Arial" w:cs="Arial"/>
          <w:bCs/>
          <w:sz w:val="24"/>
          <w:szCs w:val="24"/>
        </w:rPr>
        <w:t>Si el alumno o alumna no supera alguna evaluación se realizará una recuperación de los saberes y criterios no alcanzados, para ello deberán de superar una prueba competencial (examen) y realizar aquellos trabajos y/o actividades que no hubieran entregado durante el trimestre.</w:t>
      </w:r>
    </w:p>
    <w:p w14:paraId="2A5D2BCE" w14:textId="7E38BA07" w:rsidR="00432B39" w:rsidRPr="00432B39" w:rsidRDefault="00432B39" w:rsidP="00432B3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el caso de no aplicar algún instrumento de evaluación el porcentaje del mismos se sumará a aquellos instrumentos que si se hayan utilizado.</w:t>
      </w:r>
    </w:p>
    <w:p w14:paraId="379EB4B8" w14:textId="77777777" w:rsidR="00432B39" w:rsidRDefault="00432B39" w:rsidP="00432B3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  <w:sectPr w:rsidR="00432B39" w:rsidSect="00432B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32B39">
        <w:rPr>
          <w:rFonts w:ascii="Arial" w:hAnsi="Arial" w:cs="Arial"/>
          <w:sz w:val="24"/>
          <w:szCs w:val="24"/>
        </w:rPr>
        <w:t xml:space="preserve">Si la nota de evaluación que obtiene el alumno/a obtenida tiene cifras decimales se </w:t>
      </w:r>
      <w:r w:rsidRPr="00432B39">
        <w:rPr>
          <w:rFonts w:ascii="Arial" w:hAnsi="Arial" w:cs="Arial"/>
          <w:sz w:val="24"/>
          <w:szCs w:val="24"/>
          <w:u w:val="single"/>
        </w:rPr>
        <w:t xml:space="preserve">redondeará al número entero inmediatamente superior siempre que estos decimales superen las </w:t>
      </w:r>
      <w:r w:rsidRPr="00432B39">
        <w:rPr>
          <w:rFonts w:ascii="Arial" w:hAnsi="Arial" w:cs="Arial"/>
          <w:b/>
          <w:sz w:val="24"/>
          <w:szCs w:val="24"/>
          <w:u w:val="single"/>
        </w:rPr>
        <w:t>siete décimas.</w:t>
      </w:r>
    </w:p>
    <w:tbl>
      <w:tblPr>
        <w:tblW w:w="1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  <w:gridCol w:w="2380"/>
        <w:gridCol w:w="3700"/>
      </w:tblGrid>
      <w:tr w:rsidR="00432B39" w:rsidRPr="00432B39" w14:paraId="31F92778" w14:textId="77777777" w:rsidTr="00432B39">
        <w:trPr>
          <w:trHeight w:val="1050"/>
        </w:trPr>
        <w:tc>
          <w:tcPr>
            <w:tcW w:w="1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8391" w14:textId="4AF4509A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es-ES"/>
                <w14:ligatures w14:val="none"/>
              </w:rPr>
              <w:lastRenderedPageBreak/>
              <w:t xml:space="preserve">CRITERIOS DE EVALUACIÓN 2º BACHILLERATO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es-ES"/>
                <w14:ligatures w14:val="none"/>
              </w:rPr>
              <w:t>BIOLOGÍA</w:t>
            </w:r>
          </w:p>
        </w:tc>
      </w:tr>
      <w:tr w:rsidR="00432B39" w:rsidRPr="00432B39" w14:paraId="59D58389" w14:textId="77777777" w:rsidTr="00432B39">
        <w:trPr>
          <w:trHeight w:val="1419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FF9C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CRITERIOS DE EVALUACIÓN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D56B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PRUEBAS ESPECÍFICAS</w:t>
            </w: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br/>
              <w:t>(EXAMENES)</w:t>
            </w: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br/>
              <w:t>80%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4A3A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PRODUCCIONES </w:t>
            </w: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br/>
              <w:t>(INFORMES, TRABAJOS, FICHAS EJ)</w:t>
            </w: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br/>
              <w:t>20%</w:t>
            </w:r>
          </w:p>
        </w:tc>
      </w:tr>
      <w:tr w:rsidR="00432B39" w:rsidRPr="00432B39" w14:paraId="11C4E93B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1142" w14:textId="77777777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1.1. Analizar críticamente conceptos y procesos biológicos, seleccionando e interpretando información en diferentes formatos (modelos, gráficos, tablas, diagramas, fórmulas, esquemas u otros).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FFCB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00176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1B2734D0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3C59" w14:textId="77777777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1.2. Comunicar informaciones u opiniones razonadas relacionadas con los saberes de la materia, transmitiéndolas de forma clara y rigurosa, utilizando la terminología y el formato adecuados (modelos, gráficos, tablas, vídeos, informes, diagramas, fórmulas, esquemas, símbolos o contenidos digitales, entre otros) y respondiendo de manera fundamentada y precisa a las cuestiones que puedan surgir durante el proceso.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F9D9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D9AA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0343C42A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D253" w14:textId="0609F0D8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1.3. Argumentar sobre aspectos relacionados con los saberes de la materia, considerando los puntos fuertes y débiles de diferentes posturas de forma razonada y con una actitud abierta, flexible, re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c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eptiva y respetuosa ante la opinión de las demás personas.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8DED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736D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4CD587D6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2F23" w14:textId="77777777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2.1. Plantear y resolver cuestiones y crear contenidos relacionados con los saberes de la materia, localizando y citando fuentes de forma adecuada; seleccionando, organizando y analizando críticamente la información.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2E2E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6ABC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07CB2ACD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F8E8" w14:textId="77777777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2.2 Contrastar y justificar la veracidad de información relacionada con la materia, utilizando fuentes fiables, aportando datos, adoptando una actitud crítica y escéptica hacia informaciones sin una base científica como pseudociencias, teorías conspiratorias, creencias infundadas, bulos, etc.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9FCA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FB78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1E36A373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A5DC" w14:textId="77777777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3.1. Evaluar la fiabilidad de las conclusiones de un trabajo de investigación o divulgación científica relacionado con los saberes de la materia </w:t>
            </w:r>
            <w:proofErr w:type="gramStart"/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de acuerdo a</w:t>
            </w:r>
            <w:proofErr w:type="gramEnd"/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la interpretación de los resultados obtenidos.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8A2EA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DB79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20E87BA6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3B3C" w14:textId="77777777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3.2. Argumentar, utilizando ejemplos concretos sobre la contribución de la ciencia a la sociedad y la labor de las personas dedicadas a ella, destacando el papel de la mujer y 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lastRenderedPageBreak/>
              <w:t>entendiendo la investigación como una labor colectiva e interdisciplinar en constante evolución influida por el contexto político y social y por los recursos económicos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23914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lastRenderedPageBreak/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644C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37C38235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4016" w14:textId="0C5CFF30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4.1. Explicar fenómenos biológicos, a través del planteamiento y la resolución de problemas, buscando y 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utilizando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las estrategias y los recursos adecuados.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48FC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3BFD8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27690E95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02B2" w14:textId="62D385DF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4.2. Analizar críticamente la solución a un problema utilizando los saberes de la materia de Biología y reformular los procedimientos utilizados o las conclusiones si dicha solución no fuese viable o ante nuevos datos aportados o encontrados con 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posterioridad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3F88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0838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390062D6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337D" w14:textId="77777777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5.1. Argumentar sobre la importancia de adoptar estilos de vida saludable y compatible con el desarrollo sostenible, basándose en los principios de la Biología molecular y relacionándolos con los procesos macroscópicos.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0EF38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02A5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6C6BADAA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7EFC" w14:textId="58217DCB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6.1 Explicar las características y procesos 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vítales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de los seres vivos mediante el análisis de sus biomoléculas, de las interacciones bioquímicas entre ellas y de sus reacciones metabólicas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822E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F097C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77A5F627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47DE" w14:textId="131B4ED8" w:rsidR="00432B39" w:rsidRPr="00432B39" w:rsidRDefault="00432B39" w:rsidP="00432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6.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2. Aplicar</w:t>
            </w: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metodologías analíticas en el laboratorio utilizando los materiales adecuados con precisión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0C41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6,7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F626" w14:textId="77777777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1,7</w:t>
            </w:r>
          </w:p>
        </w:tc>
      </w:tr>
      <w:tr w:rsidR="00432B39" w:rsidRPr="00432B39" w14:paraId="56B4FA52" w14:textId="77777777" w:rsidTr="00432B39">
        <w:trPr>
          <w:trHeight w:val="315"/>
        </w:trPr>
        <w:tc>
          <w:tcPr>
            <w:tcW w:w="9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4E13B2B" w14:textId="77777777" w:rsidR="00432B39" w:rsidRPr="00432B39" w:rsidRDefault="00432B39" w:rsidP="00432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14:paraId="3FA7A3FB" w14:textId="7C59A909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80,4</w:t>
            </w: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%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14:paraId="1D4AB957" w14:textId="16B6BC4D" w:rsidR="00432B39" w:rsidRPr="00432B39" w:rsidRDefault="00432B39" w:rsidP="00432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20,4</w:t>
            </w:r>
            <w:r w:rsidRPr="00432B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%</w:t>
            </w:r>
          </w:p>
        </w:tc>
      </w:tr>
    </w:tbl>
    <w:p w14:paraId="70934ED2" w14:textId="77777777" w:rsidR="00432B39" w:rsidRPr="00432B39" w:rsidRDefault="00432B39" w:rsidP="00432B3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7D8348" w14:textId="77777777" w:rsidR="00432B39" w:rsidRPr="00432B39" w:rsidRDefault="00432B39" w:rsidP="00432B3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40C8E7" w14:textId="77777777" w:rsidR="005F280B" w:rsidRDefault="005F280B"/>
    <w:sectPr w:rsidR="005F280B" w:rsidSect="00432B3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5E8B"/>
    <w:multiLevelType w:val="multilevel"/>
    <w:tmpl w:val="691C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1853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39"/>
    <w:rsid w:val="00163163"/>
    <w:rsid w:val="003A14E8"/>
    <w:rsid w:val="00432B39"/>
    <w:rsid w:val="005F280B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9E4D"/>
  <w15:chartTrackingRefBased/>
  <w15:docId w15:val="{6B5997EC-F54A-4792-ACB7-637FF5D5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2B3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Textoindependiente3">
    <w:name w:val="Body Text 3"/>
    <w:basedOn w:val="Normal"/>
    <w:link w:val="Textoindependiente3Car"/>
    <w:rsid w:val="00432B39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432B39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RODRIGUEZ HEVIA</dc:creator>
  <cp:keywords/>
  <dc:description/>
  <cp:lastModifiedBy>IGNACIO RODRIGUEZ HEVIA</cp:lastModifiedBy>
  <cp:revision>1</cp:revision>
  <dcterms:created xsi:type="dcterms:W3CDTF">2023-10-06T07:46:00Z</dcterms:created>
  <dcterms:modified xsi:type="dcterms:W3CDTF">2023-10-06T07:53:00Z</dcterms:modified>
</cp:coreProperties>
</file>